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mbria" w:cs="Cambria" w:eastAsia="Cambria" w:hAnsi="Cambria"/>
          <w:b/>
          <w:bCs/>
          <w:color w:val="1A1A1A"/>
          <w:sz w:val="52"/>
          <w:szCs w:val="52"/>
        </w:rPr>
        <w:t xml:space="preserve">Rajat Kumar</w:t>
      </w:r>
    </w:p>
    <w:p>
      <w:pPr>
        <w:spacing w:after="4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Senior Software Engineer</w:t>
      </w:r>
    </w:p>
    <w:p>
      <w:pPr>
        <w:spacing w:after="20"/>
        <w:jc w:val="center"/>
      </w:pPr>
      <w:r>
        <w:rPr>
          <w:rFonts w:ascii="Cambria" w:cs="Cambria" w:eastAsia="Cambria" w:hAnsi="Cambria"/>
          <w:sz w:val="19"/>
          <w:szCs w:val="19"/>
        </w:rPr>
        <w:t xml:space="preserve">Chicago, IL  ·  +1-312-900-4278  ·  rajat1996kumar@gmail.com</w:t>
      </w:r>
    </w:p>
    <w:p>
      <w:pPr>
        <w:spacing w:after="60"/>
        <w:jc w:val="center"/>
      </w:pPr>
      <w:r>
        <w:rPr>
          <w:rFonts w:ascii="Cambria" w:cs="Cambria" w:eastAsia="Cambria" w:hAnsi="Cambria"/>
          <w:sz w:val="19"/>
          <w:szCs w:val="19"/>
        </w:rPr>
        <w:t xml:space="preserve">linkedin.com/in/rajatkjon  ·  github.com/RJonMshka  ·  thetraversal.vercel.app</w:t>
      </w:r>
    </w:p>
    <w:p>
      <w:pPr>
        <w:pBdr>
          <w:bottom w:val="single" w:color="1A1A1A" w:sz="6" w:space="2"/>
        </w:pBdr>
        <w:spacing w:after="60" w:before="200"/>
      </w:pPr>
      <w:r>
        <w:rPr>
          <w:rFonts w:ascii="Cambria" w:cs="Cambria" w:eastAsia="Cambria" w:hAnsi="Cambria"/>
          <w:b/>
          <w:bCs/>
          <w:color w:val="1A1A1A"/>
          <w:spacing w:val="20"/>
          <w:sz w:val="22"/>
          <w:szCs w:val="22"/>
        </w:rPr>
        <w:t xml:space="preserve">SUMMARY</w:t>
      </w:r>
    </w:p>
    <w:p>
      <w:pPr>
        <w:spacing w:after="60" w:line="250"/>
        <w:jc w:val="both"/>
      </w:pPr>
      <w:r>
        <w:rPr>
          <w:rFonts w:ascii="Cambria" w:cs="Cambria" w:eastAsia="Cambria" w:hAnsi="Cambria"/>
          <w:sz w:val="21"/>
          <w:szCs w:val="21"/>
        </w:rPr>
        <w:t xml:space="preserve">Six years building and operating production web systems in financial services and e-commerce, now owning 15+ Spring Boot microservices, two Angular applications, and the full observability, security, and release stack behind a top-10 US bank's collections platform. Works across the API, data, and interface layers of the same problem, and serves as the escalation point and architectural voice for business-critical systems in a regulated environment.</w:t>
      </w:r>
    </w:p>
    <w:p>
      <w:pPr>
        <w:pBdr>
          <w:bottom w:val="single" w:color="1A1A1A" w:sz="6" w:space="2"/>
        </w:pBdr>
        <w:spacing w:after="60" w:before="200"/>
      </w:pPr>
      <w:r>
        <w:rPr>
          <w:rFonts w:ascii="Cambria" w:cs="Cambria" w:eastAsia="Cambria" w:hAnsi="Cambria"/>
          <w:b/>
          <w:bCs/>
          <w:color w:val="1A1A1A"/>
          <w:spacing w:val="20"/>
          <w:sz w:val="22"/>
          <w:szCs w:val="22"/>
        </w:rPr>
        <w:t xml:space="preserve">TECHNICAL SKILLS</w:t>
      </w:r>
    </w:p>
    <w:p>
      <w:pPr>
        <w:spacing w:after="30" w:line="24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Languages: </w:t>
      </w:r>
      <w:r>
        <w:rPr>
          <w:rFonts w:ascii="Cambria" w:cs="Cambria" w:eastAsia="Cambria" w:hAnsi="Cambria"/>
          <w:sz w:val="21"/>
          <w:szCs w:val="21"/>
        </w:rPr>
        <w:t xml:space="preserve">Java, TypeScript, JavaScript, Python, Go, SQL</w:t>
      </w:r>
    </w:p>
    <w:p>
      <w:pPr>
        <w:spacing w:after="30" w:line="24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Backend &amp; APIs: </w:t>
      </w:r>
      <w:r>
        <w:rPr>
          <w:rFonts w:ascii="Cambria" w:cs="Cambria" w:eastAsia="Cambria" w:hAnsi="Cambria"/>
          <w:sz w:val="21"/>
          <w:szCs w:val="21"/>
        </w:rPr>
        <w:t xml:space="preserve">Spring Boot, Node.js, GraphQL, REST, gRPC, Microservices, Kafka, Event-Driven Architecture, High-Availability Architecture</w:t>
      </w:r>
    </w:p>
    <w:p>
      <w:pPr>
        <w:spacing w:after="30" w:line="24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Frontend: </w:t>
      </w:r>
      <w:r>
        <w:rPr>
          <w:rFonts w:ascii="Cambria" w:cs="Cambria" w:eastAsia="Cambria" w:hAnsi="Cambria"/>
          <w:sz w:val="21"/>
          <w:szCs w:val="21"/>
        </w:rPr>
        <w:t xml:space="preserve">Angular, React, Next.js, RxJS, Redux, Webpack, Module Federation, Micro Frontends, Core Web Vitals</w:t>
      </w:r>
    </w:p>
    <w:p>
      <w:pPr>
        <w:spacing w:after="30" w:line="24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Cloud, Infra &amp; Observability: </w:t>
      </w:r>
      <w:r>
        <w:rPr>
          <w:rFonts w:ascii="Cambria" w:cs="Cambria" w:eastAsia="Cambria" w:hAnsi="Cambria"/>
          <w:sz w:val="21"/>
          <w:szCs w:val="21"/>
        </w:rPr>
        <w:t xml:space="preserve">AWS (Lambda, S3, EC2, CloudWatch, API Gateway), Kubernetes (OpenShift), Docker, CI/CD, GitHub Actions, Datadog (RUM, APM, Logs, SLOs)</w:t>
      </w:r>
    </w:p>
    <w:p>
      <w:pPr>
        <w:spacing w:after="30" w:line="24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Security &amp; Compliance: </w:t>
      </w:r>
      <w:r>
        <w:rPr>
          <w:rFonts w:ascii="Cambria" w:cs="Cambria" w:eastAsia="Cambria" w:hAnsi="Cambria"/>
          <w:sz w:val="21"/>
          <w:szCs w:val="21"/>
        </w:rPr>
        <w:t xml:space="preserve">CWE/CVE Remediation, SAST Triage &amp; Disposition, SBOM/VEX (CycloneDX, OpenVEX), OAuth 2.0, Okta SSO/MFA, CAB Change Management, Regulated-Environment Engineering</w:t>
      </w:r>
    </w:p>
    <w:p>
      <w:pPr>
        <w:spacing w:after="30" w:line="24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Databases: </w:t>
      </w:r>
      <w:r>
        <w:rPr>
          <w:rFonts w:ascii="Cambria" w:cs="Cambria" w:eastAsia="Cambria" w:hAnsi="Cambria"/>
          <w:sz w:val="21"/>
          <w:szCs w:val="21"/>
        </w:rPr>
        <w:t xml:space="preserve">PostgreSQL, MongoDB, Redis, ElasticSearch</w:t>
      </w:r>
    </w:p>
    <w:p>
      <w:pPr>
        <w:spacing w:after="30" w:line="24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AI &amp; LLM Engineering: </w:t>
      </w:r>
      <w:r>
        <w:rPr>
          <w:rFonts w:ascii="Cambria" w:cs="Cambria" w:eastAsia="Cambria" w:hAnsi="Cambria"/>
          <w:sz w:val="21"/>
          <w:szCs w:val="21"/>
        </w:rPr>
        <w:t xml:space="preserve">LLM Integration, RAG, MCP, Anthropic Claude API, Context Engineering, Agentic Coding (Claude Code, Codex)</w:t>
      </w:r>
    </w:p>
    <w:p>
      <w:pPr>
        <w:spacing w:after="30" w:line="24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Foundations: </w:t>
      </w:r>
      <w:r>
        <w:rPr>
          <w:rFonts w:ascii="Cambria" w:cs="Cambria" w:eastAsia="Cambria" w:hAnsi="Cambria"/>
          <w:sz w:val="21"/>
          <w:szCs w:val="21"/>
        </w:rPr>
        <w:t xml:space="preserve">System Design, Distributed Systems, Concurrency, TDD, Observability, Code Review, Technical Mentoring, Agile/Scrum</w:t>
      </w:r>
    </w:p>
    <w:p>
      <w:pPr>
        <w:pBdr>
          <w:bottom w:val="single" w:color="1A1A1A" w:sz="6" w:space="2"/>
        </w:pBdr>
        <w:spacing w:after="60" w:before="200"/>
      </w:pPr>
      <w:r>
        <w:rPr>
          <w:rFonts w:ascii="Cambria" w:cs="Cambria" w:eastAsia="Cambria" w:hAnsi="Cambria"/>
          <w:b/>
          <w:bCs/>
          <w:color w:val="1A1A1A"/>
          <w:spacing w:val="20"/>
          <w:sz w:val="22"/>
          <w:szCs w:val="22"/>
        </w:rPr>
        <w:t xml:space="preserve">PROFESSIONAL EXPERIENCE</w:t>
      </w:r>
    </w:p>
    <w:p>
      <w:pPr>
        <w:tabs>
          <w:tab w:val="right" w:pos="10080"/>
        </w:tabs>
        <w:spacing w:after="20" w:before="120"/>
      </w:pP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Senior Software Engineer (Senior Associate, Application Engineering)</w:t>
      </w: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	Jul 2023 – Present</w:t>
      </w:r>
    </w:p>
    <w:p>
      <w:pPr>
        <w:tabs>
          <w:tab w:val="right" w:pos="10080"/>
        </w:tabs>
        <w:spacing w:after="20" w:before="0"/>
      </w:pPr>
      <w:r>
        <w:rPr>
          <w:rFonts w:ascii="Cambria" w:cs="Cambria" w:eastAsia="Cambria" w:hAnsi="Cambria"/>
          <w:b w:val="false"/>
          <w:bCs w:val="false"/>
          <w:i/>
          <w:iCs/>
          <w:sz w:val="20"/>
          <w:szCs w:val="20"/>
        </w:rPr>
        <w:t xml:space="preserve">Capital One (formerly Discover Financial Services)</w:t>
      </w:r>
      <w:r>
        <w:rPr>
          <w:rFonts w:ascii="Cambria" w:cs="Cambria" w:eastAsia="Cambria" w:hAnsi="Cambria"/>
          <w:b w:val="false"/>
          <w:bCs w:val="false"/>
          <w:i/>
          <w:iCs/>
          <w:sz w:val="20"/>
          <w:szCs w:val="20"/>
        </w:rPr>
        <w:t xml:space="preserve">	Riverwoods, IL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Own two Angular applications used daily by collection agents, including the business-critical operations console, plus the 15+ Spring Boot microservices, gateway router, and Kafka pipelines behind them.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Core engineer on the Discover to Capital One merger integration, a 50M+ account migration with roughly 10M live to date and no service interruption on any owned system.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Stood up the team's Datadog observability across the service mesh (RUM, APM, logs, custom SLOs) and tune Kubernetes resources against live traffic, holding production incidents near zero.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Ran CWE analysis across every owned application on findings from an LLM-driven vulnerability scanner, dispositioning each result through formal review and shipping the valid fixes alongside BAU and merger delivery.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Run a 30-day CVE remediation SLA and a rolling Angular major-version upgrade across every service, validated through formal change review before release.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Designed a Module Federation Micro Frontend architecture for the collection-agent UI so separate teams could deploy on their own cadence, approved as the platform's forward direction.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Led the frontend test migration from Karma and Jasmine to Vitest with Playwright coverage, cutting CI time and moving the codebase onto a modern TypeScript and ESM toolchain.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Built the Okta MFA integration for the agent-facing application and own it as the subject-matter expert and L2 escalation point.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Set technical direction and review code for a cross-seniority team, including engineers senior in title, through structured demos on JavaScript semantics, async patterns, and RxJS.</w:t>
      </w:r>
    </w:p>
    <w:p>
      <w:pPr>
        <w:tabs>
          <w:tab w:val="right" w:pos="10080"/>
        </w:tabs>
        <w:spacing w:after="20" w:before="120"/>
      </w:pP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Software Engineer Intern</w:t>
      </w: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	May 2022 – Aug 2022</w:t>
      </w:r>
    </w:p>
    <w:p>
      <w:pPr>
        <w:tabs>
          <w:tab w:val="right" w:pos="10080"/>
        </w:tabs>
        <w:spacing w:after="20" w:before="0"/>
      </w:pPr>
      <w:r>
        <w:rPr>
          <w:rFonts w:ascii="Cambria" w:cs="Cambria" w:eastAsia="Cambria" w:hAnsi="Cambria"/>
          <w:b w:val="false"/>
          <w:bCs w:val="false"/>
          <w:i/>
          <w:iCs/>
          <w:sz w:val="20"/>
          <w:szCs w:val="20"/>
        </w:rPr>
        <w:t xml:space="preserve">Airblox, AC Carrier Technologies Inc</w:t>
      </w:r>
      <w:r>
        <w:rPr>
          <w:rFonts w:ascii="Cambria" w:cs="Cambria" w:eastAsia="Cambria" w:hAnsi="Cambria"/>
          <w:b w:val="false"/>
          <w:bCs w:val="false"/>
          <w:i/>
          <w:iCs/>
          <w:sz w:val="20"/>
          <w:szCs w:val="20"/>
        </w:rPr>
        <w:t xml:space="preserve">	Rosemont, IL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Built a full-stack task-management application (React, TypeScript, Node.js, PostgreSQL) at an early-stage startup and shipped internationalization across 5 languages, widening the addressable market by roughly 40%.</w:t>
      </w:r>
    </w:p>
    <w:p>
      <w:pPr>
        <w:tabs>
          <w:tab w:val="right" w:pos="10080"/>
        </w:tabs>
        <w:spacing w:after="20" w:before="120"/>
      </w:pP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Senior Associate, Experience Technology (promoted from Associate)</w:t>
      </w: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	Dec 2017 – Jul 2021</w:t>
      </w:r>
    </w:p>
    <w:p>
      <w:pPr>
        <w:tabs>
          <w:tab w:val="right" w:pos="10080"/>
        </w:tabs>
        <w:spacing w:after="20" w:before="0"/>
      </w:pPr>
      <w:r>
        <w:rPr>
          <w:rFonts w:ascii="Cambria" w:cs="Cambria" w:eastAsia="Cambria" w:hAnsi="Cambria"/>
          <w:b w:val="false"/>
          <w:bCs w:val="false"/>
          <w:i/>
          <w:iCs/>
          <w:sz w:val="20"/>
          <w:szCs w:val="20"/>
        </w:rPr>
        <w:t xml:space="preserve">Publicis Sapient</w:t>
      </w:r>
      <w:r>
        <w:rPr>
          <w:rFonts w:ascii="Cambria" w:cs="Cambria" w:eastAsia="Cambria" w:hAnsi="Cambria"/>
          <w:b w:val="false"/>
          <w:bCs w:val="false"/>
          <w:i/>
          <w:iCs/>
          <w:sz w:val="20"/>
          <w:szCs w:val="20"/>
        </w:rPr>
        <w:t xml:space="preserve">	Gurugram, India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Co-designed a shared multi-brand frontend architecture on SFCC and SFRA for Kate Spade, Stuart Weitzman, and Coach: one codebase, per-brand theming, pluggable JS modules, and no more platform forks.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Wrote a custom Service Worker caching layer from scratch, segmenting HTML, CSS, and JS by brand and content type to cut repeat-visit load times across all three storefronts.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Cut page loads 30 to 50% with lazy loading and code-splitting across engagements serving 500K+ monthly users.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Moved the data layer from REST to GraphQL, trimming over-fetching by roughly 60%.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Earlier on the Marriott account, built hotel reservations, Homes &amp; Villas, and a global search UI with autocomplete and a localStorage-backed listing cache that rendered progressively.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sz w:val="21"/>
          <w:szCs w:val="21"/>
        </w:rPr>
        <w:t xml:space="preserve">Built NLP-powered search with Google Dialogflow and ElasticSearch, tuned AWS Lambda functions to lower execution cost by roughly 30%, and mentored junior engineers on frontend fundamentals.</w:t>
      </w:r>
    </w:p>
    <w:p>
      <w:pPr>
        <w:pBdr>
          <w:bottom w:val="single" w:color="1A1A1A" w:sz="6" w:space="2"/>
        </w:pBdr>
        <w:spacing w:after="60" w:before="200"/>
      </w:pPr>
      <w:r>
        <w:rPr>
          <w:rFonts w:ascii="Cambria" w:cs="Cambria" w:eastAsia="Cambria" w:hAnsi="Cambria"/>
          <w:b/>
          <w:bCs/>
          <w:color w:val="1A1A1A"/>
          <w:spacing w:val="20"/>
          <w:sz w:val="22"/>
          <w:szCs w:val="22"/>
        </w:rPr>
        <w:t xml:space="preserve">SELECT PROJECTS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Reachble (open source)</w:t>
      </w:r>
      <w:r>
        <w:rPr>
          <w:rFonts w:ascii="Cambria" w:cs="Cambria" w:eastAsia="Cambria" w:hAnsi="Cambria"/>
          <w:i/>
          <w:iCs/>
          <w:sz w:val="20"/>
          <w:szCs w:val="20"/>
        </w:rPr>
        <w:t xml:space="preserve"> | TypeScript, Node.js, CycloneDX VEX — </w:t>
      </w:r>
      <w:r>
        <w:rPr>
          <w:rFonts w:ascii="Cambria" w:cs="Cambria" w:eastAsia="Cambria" w:hAnsi="Cambria"/>
          <w:sz w:val="21"/>
          <w:szCs w:val="21"/>
        </w:rPr>
        <w:t xml:space="preserve">CLI for function-level CVE reachability analysis on npm projects. Traces whether a vulnerable function is actually reachable, then emits VEX SBOM artifacts for US and EU compliance (EO 14028, EU CRA).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DevNexus</w:t>
      </w:r>
      <w:r>
        <w:rPr>
          <w:rFonts w:ascii="Cambria" w:cs="Cambria" w:eastAsia="Cambria" w:hAnsi="Cambria"/>
          <w:i/>
          <w:iCs/>
          <w:sz w:val="20"/>
          <w:szCs w:val="20"/>
        </w:rPr>
        <w:t xml:space="preserve"> | React, TypeScript, Webpack 5, Module Federation — </w:t>
      </w:r>
      <w:r>
        <w:rPr>
          <w:rFonts w:ascii="Cambria" w:cs="Cambria" w:eastAsia="Cambria" w:hAnsi="Cambria"/>
          <w:sz w:val="21"/>
          <w:szCs w:val="21"/>
        </w:rPr>
        <w:t xml:space="preserve">Reference architecture for production Micro Frontend systems: runtime composition, shared design tokens, typed shell-to-MFE contracts, and bundle-splitting for multi-team orgs. Distilled from real architecture work at Capital One.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gRPC Log Processing</w:t>
      </w:r>
      <w:r>
        <w:rPr>
          <w:rFonts w:ascii="Cambria" w:cs="Cambria" w:eastAsia="Cambria" w:hAnsi="Cambria"/>
          <w:i/>
          <w:iCs/>
          <w:sz w:val="20"/>
          <w:szCs w:val="20"/>
        </w:rPr>
        <w:t xml:space="preserve"> | Scala, Akka HTTP, AWS Lambda — </w:t>
      </w:r>
      <w:r>
        <w:rPr>
          <w:rFonts w:ascii="Cambria" w:cs="Cambria" w:eastAsia="Cambria" w:hAnsi="Cambria"/>
          <w:sz w:val="21"/>
          <w:szCs w:val="21"/>
        </w:rPr>
        <w:t xml:space="preserve">Distributed log pipeline with a gRPC client-server core, serverless processing on Lambda, EC2 and S3 storage, and a REST surface through API Gateway.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RL Financial Trading</w:t>
      </w:r>
      <w:r>
        <w:rPr>
          <w:rFonts w:ascii="Cambria" w:cs="Cambria" w:eastAsia="Cambria" w:hAnsi="Cambria"/>
          <w:i/>
          <w:iCs/>
          <w:sz w:val="20"/>
          <w:szCs w:val="20"/>
        </w:rPr>
        <w:t xml:space="preserve"> | Python, TensorFlow — </w:t>
      </w:r>
      <w:r>
        <w:rPr>
          <w:rFonts w:ascii="Cambria" w:cs="Cambria" w:eastAsia="Cambria" w:hAnsi="Cambria"/>
          <w:sz w:val="21"/>
          <w:szCs w:val="21"/>
        </w:rPr>
        <w:t xml:space="preserve">Policy-gradient reinforcement learning agent for equities trading, trained and back-tested on real historical market data. Beat the baseline strategy by roughly 30% on returns.</w:t>
      </w:r>
    </w:p>
    <w:p>
      <w:pPr>
        <w:pStyle w:val="ListParagraph"/>
        <w:numPr>
          <w:ilvl w:val="0"/>
          <w:numId w:val="1"/>
        </w:numPr>
        <w:spacing w:after="60" w:line="25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Dev-Session</w:t>
      </w:r>
      <w:r>
        <w:rPr>
          <w:rFonts w:ascii="Cambria" w:cs="Cambria" w:eastAsia="Cambria" w:hAnsi="Cambria"/>
          <w:i/>
          <w:iCs/>
          <w:sz w:val="20"/>
          <w:szCs w:val="20"/>
        </w:rPr>
        <w:t xml:space="preserve"> | TypeScript — </w:t>
      </w:r>
      <w:r>
        <w:rPr>
          <w:rFonts w:ascii="Cambria" w:cs="Cambria" w:eastAsia="Cambria" w:hAnsi="Cambria"/>
          <w:sz w:val="21"/>
          <w:szCs w:val="21"/>
        </w:rPr>
        <w:t xml:space="preserve">Context engine for AI coding sessions. Loader, Session State, and Eviction primitives treat the model's context window as a managed workspace rather than an accumulating buffer, so long sessions finish without drift.</w:t>
      </w:r>
    </w:p>
    <w:p>
      <w:pPr>
        <w:pBdr>
          <w:bottom w:val="single" w:color="1A1A1A" w:sz="6" w:space="2"/>
        </w:pBdr>
        <w:spacing w:after="60" w:before="200"/>
      </w:pPr>
      <w:r>
        <w:rPr>
          <w:rFonts w:ascii="Cambria" w:cs="Cambria" w:eastAsia="Cambria" w:hAnsi="Cambria"/>
          <w:b/>
          <w:bCs/>
          <w:color w:val="1A1A1A"/>
          <w:spacing w:val="20"/>
          <w:sz w:val="22"/>
          <w:szCs w:val="22"/>
        </w:rPr>
        <w:t xml:space="preserve">EDUCATION</w:t>
      </w:r>
    </w:p>
    <w:p>
      <w:pPr>
        <w:tabs>
          <w:tab w:val="right" w:pos="10080"/>
        </w:tabs>
        <w:spacing w:after="20" w:before="120"/>
      </w:pP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Master of Science in Computer Science  ·  GPA: 4.0</w:t>
      </w: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	May 2023</w:t>
      </w:r>
    </w:p>
    <w:p>
      <w:pPr>
        <w:spacing w:after="40" w:line="240"/>
      </w:pPr>
      <w:r>
        <w:rPr>
          <w:rFonts w:ascii="Cambria" w:cs="Cambria" w:eastAsia="Cambria" w:hAnsi="Cambria"/>
          <w:i/>
          <w:iCs/>
          <w:sz w:val="20"/>
          <w:szCs w:val="20"/>
        </w:rPr>
        <w:t xml:space="preserve">University of Illinois at Chicago (UIC) — Chicago, IL  ·  Coursework: Reinforcement Learning, Artificial Intelligence, Cloud Computing, Object-Oriented Languages &amp; Environments</w:t>
      </w:r>
    </w:p>
    <w:p>
      <w:pPr>
        <w:tabs>
          <w:tab w:val="right" w:pos="10080"/>
        </w:tabs>
        <w:spacing w:after="20" w:before="120"/>
      </w:pP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Bachelor of Technology, Electronics &amp; Communication Engineering  ·  GPA: 3.65</w:t>
      </w:r>
      <w:r>
        <w:rPr>
          <w:rFonts w:ascii="Cambria" w:cs="Cambria" w:eastAsia="Cambria" w:hAnsi="Cambria"/>
          <w:b/>
          <w:bCs/>
          <w:i w:val="false"/>
          <w:iCs w:val="false"/>
          <w:sz w:val="21"/>
          <w:szCs w:val="21"/>
        </w:rPr>
        <w:t xml:space="preserve">	May 2017</w:t>
      </w:r>
    </w:p>
    <w:p>
      <w:pPr>
        <w:spacing w:after="40" w:line="240"/>
      </w:pPr>
      <w:r>
        <w:rPr>
          <w:rFonts w:ascii="Cambria" w:cs="Cambria" w:eastAsia="Cambria" w:hAnsi="Cambria"/>
          <w:i/>
          <w:iCs/>
          <w:sz w:val="20"/>
          <w:szCs w:val="20"/>
        </w:rPr>
        <w:t xml:space="preserve">National Institute of Technology (NIT) — Hamirpur, India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cs="Cambria" w:eastAsia="Cambria" w:hAnsi="Cambr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2026-08-04T06:33:23.806Z</dcterms:created>
  <dcterms:modified xsi:type="dcterms:W3CDTF">2026-08-04T06:33:23.806Z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